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E0F" w:rsidRPr="00E345A0" w:rsidRDefault="002F4E0F" w:rsidP="002F4E0F">
      <w:pPr>
        <w:pStyle w:val="Heading1"/>
        <w:rPr>
          <w:color w:val="FBE4D5" w:themeColor="accent2" w:themeTint="33"/>
          <w:sz w:val="48"/>
          <w:szCs w:val="48"/>
        </w:rPr>
      </w:pPr>
      <w:bookmarkStart w:id="0" w:name="_GoBack"/>
      <w:bookmarkEnd w:id="0"/>
      <w:r w:rsidRPr="003C6AC7">
        <w:rPr>
          <w:color w:val="C00000"/>
          <w:sz w:val="48"/>
          <w:szCs w:val="48"/>
        </w:rPr>
        <w:t>AGE - Environmental Health in the ERA of Post-Modern Community Cost Benefit Analyses in the Government and Small Business Sectors</w:t>
      </w:r>
    </w:p>
    <w:p w:rsidR="002F4E0F" w:rsidRPr="00EA7222" w:rsidRDefault="002F4E0F" w:rsidP="002F4E0F">
      <w:pPr>
        <w:pStyle w:val="Heading2"/>
      </w:pPr>
      <w:r>
        <w:t xml:space="preserve">                   </w:t>
      </w:r>
      <w:r w:rsidRPr="00EA7222">
        <w:t>Working Towards Improved Water Quality</w:t>
      </w:r>
    </w:p>
    <w:p w:rsidR="002F4E0F" w:rsidRPr="0007476C" w:rsidRDefault="002F4E0F" w:rsidP="002F4E0F">
      <w:pPr>
        <w:pStyle w:val="Heading3"/>
        <w:spacing w:after="0"/>
      </w:pPr>
      <w:r w:rsidRPr="0007476C">
        <w:t>Introduction</w:t>
      </w:r>
    </w:p>
    <w:p w:rsidR="002F4E0F" w:rsidRPr="00EA7222" w:rsidRDefault="002F4E0F" w:rsidP="002F4E0F">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Water Contamination</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Grazing Practices</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Groundwater Management</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Invasive Pests</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Wetlands Diversity</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Salinity</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River Health</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Riparian Lands</w:t>
      </w:r>
    </w:p>
    <w:p w:rsidR="002F4E0F" w:rsidRPr="000A413F" w:rsidRDefault="002F4E0F" w:rsidP="002F4E0F">
      <w:pPr>
        <w:pStyle w:val="ListParagraph"/>
        <w:numPr>
          <w:ilvl w:val="0"/>
          <w:numId w:val="2"/>
        </w:numPr>
        <w:rPr>
          <w:rFonts w:asciiTheme="minorHAnsi" w:hAnsiTheme="minorHAnsi"/>
        </w:rPr>
      </w:pPr>
      <w:r w:rsidRPr="000A413F">
        <w:rPr>
          <w:rFonts w:asciiTheme="minorHAnsi" w:hAnsiTheme="minorHAnsi"/>
        </w:rPr>
        <w:t>Native Vegetation and Biodiversity</w:t>
      </w:r>
    </w:p>
    <w:p w:rsidR="002F4E0F" w:rsidRDefault="002F4E0F" w:rsidP="002F4E0F">
      <w:pPr>
        <w:pStyle w:val="ListParagraph"/>
        <w:numPr>
          <w:ilvl w:val="0"/>
          <w:numId w:val="2"/>
        </w:numPr>
        <w:rPr>
          <w:rFonts w:asciiTheme="minorHAnsi" w:hAnsiTheme="minorHAnsi"/>
        </w:rPr>
      </w:pPr>
      <w:r w:rsidRPr="000A413F">
        <w:rPr>
          <w:rFonts w:asciiTheme="minorHAnsi" w:hAnsiTheme="minorHAnsi"/>
        </w:rPr>
        <w:t>Managing Agricultural Landscapes</w:t>
      </w:r>
    </w:p>
    <w:tbl>
      <w:tblPr>
        <w:tblStyle w:val="TableClassic1"/>
        <w:tblW w:w="0" w:type="auto"/>
        <w:tblInd w:w="675" w:type="dxa"/>
        <w:tblLayout w:type="fixed"/>
        <w:tblLook w:val="04A0" w:firstRow="1" w:lastRow="0" w:firstColumn="1" w:lastColumn="0" w:noHBand="0" w:noVBand="1"/>
      </w:tblPr>
      <w:tblGrid>
        <w:gridCol w:w="3436"/>
        <w:gridCol w:w="4112"/>
      </w:tblGrid>
      <w:tr w:rsidR="002F4E0F" w:rsidRPr="00A80877" w:rsidTr="00A065F4">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Pr="00A80877" w:rsidRDefault="002F4E0F" w:rsidP="00A065F4">
            <w:pPr>
              <w:jc w:val="center"/>
              <w:rPr>
                <w:rFonts w:asciiTheme="minorHAnsi" w:hAnsiTheme="minorHAnsi"/>
                <w:b/>
              </w:rPr>
            </w:pPr>
          </w:p>
        </w:tc>
        <w:tc>
          <w:tcPr>
            <w:tcW w:w="4112" w:type="dxa"/>
          </w:tcPr>
          <w:p w:rsidR="002F4E0F" w:rsidRPr="00A80877" w:rsidRDefault="002F4E0F" w:rsidP="00A065F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A80877">
              <w:rPr>
                <w:rFonts w:asciiTheme="minorHAnsi" w:hAnsiTheme="minorHAnsi"/>
                <w:b/>
              </w:rPr>
              <w:t>Costings</w:t>
            </w:r>
          </w:p>
        </w:tc>
      </w:tr>
      <w:tr w:rsidR="002F4E0F" w:rsidTr="00A065F4">
        <w:trPr>
          <w:cantSplit/>
          <w:trHeight w:val="8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spacing w:after="0"/>
              <w:rPr>
                <w:rFonts w:asciiTheme="minorHAnsi" w:hAnsiTheme="minorHAnsi"/>
              </w:rPr>
            </w:pPr>
          </w:p>
        </w:tc>
        <w:tc>
          <w:tcPr>
            <w:tcW w:w="4112" w:type="dxa"/>
          </w:tcPr>
          <w:p w:rsidR="002F4E0F" w:rsidRDefault="002F4E0F" w:rsidP="00A065F4">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2F4E0F" w:rsidTr="00A065F4">
        <w:trPr>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jc w:val="center"/>
              <w:rPr>
                <w:rFonts w:asciiTheme="minorHAnsi" w:hAnsiTheme="minorHAnsi"/>
              </w:rPr>
            </w:pPr>
            <w:r>
              <w:rPr>
                <w:rFonts w:asciiTheme="minorHAnsi" w:hAnsiTheme="minorHAnsi"/>
              </w:rPr>
              <w:t>Year 1</w:t>
            </w:r>
          </w:p>
        </w:tc>
        <w:tc>
          <w:tcPr>
            <w:tcW w:w="4112" w:type="dxa"/>
          </w:tcPr>
          <w:p w:rsidR="002F4E0F" w:rsidRDefault="002F4E0F" w:rsidP="00A065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$1,200 m</w:t>
            </w:r>
          </w:p>
        </w:tc>
      </w:tr>
      <w:tr w:rsidR="002F4E0F" w:rsidTr="00A065F4">
        <w:trPr>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spacing w:after="0"/>
              <w:rPr>
                <w:rFonts w:asciiTheme="minorHAnsi" w:hAnsiTheme="minorHAnsi"/>
              </w:rPr>
            </w:pPr>
          </w:p>
        </w:tc>
        <w:tc>
          <w:tcPr>
            <w:tcW w:w="4112" w:type="dxa"/>
          </w:tcPr>
          <w:p w:rsidR="002F4E0F" w:rsidRDefault="002F4E0F" w:rsidP="00A065F4">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2F4E0F" w:rsidTr="00A065F4">
        <w:trPr>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jc w:val="center"/>
              <w:rPr>
                <w:rFonts w:asciiTheme="minorHAnsi" w:hAnsiTheme="minorHAnsi"/>
              </w:rPr>
            </w:pPr>
            <w:r>
              <w:rPr>
                <w:rFonts w:asciiTheme="minorHAnsi" w:hAnsiTheme="minorHAnsi"/>
              </w:rPr>
              <w:t>Year 2</w:t>
            </w:r>
          </w:p>
        </w:tc>
        <w:tc>
          <w:tcPr>
            <w:tcW w:w="4112" w:type="dxa"/>
          </w:tcPr>
          <w:p w:rsidR="002F4E0F" w:rsidRDefault="002F4E0F" w:rsidP="00A065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$2,300 m</w:t>
            </w:r>
          </w:p>
        </w:tc>
      </w:tr>
      <w:tr w:rsidR="002F4E0F" w:rsidTr="00A065F4">
        <w:trPr>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spacing w:after="0"/>
              <w:rPr>
                <w:rFonts w:asciiTheme="minorHAnsi" w:hAnsiTheme="minorHAnsi"/>
              </w:rPr>
            </w:pPr>
          </w:p>
        </w:tc>
        <w:tc>
          <w:tcPr>
            <w:tcW w:w="4112" w:type="dxa"/>
          </w:tcPr>
          <w:p w:rsidR="002F4E0F" w:rsidRDefault="002F4E0F" w:rsidP="00A065F4">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2F4E0F" w:rsidTr="00A065F4">
        <w:trPr>
          <w:cantSplit/>
          <w:trHeight w:val="20"/>
        </w:trPr>
        <w:tc>
          <w:tcPr>
            <w:cnfStyle w:val="001000000000" w:firstRow="0" w:lastRow="0" w:firstColumn="1" w:lastColumn="0" w:oddVBand="0" w:evenVBand="0" w:oddHBand="0" w:evenHBand="0" w:firstRowFirstColumn="0" w:firstRowLastColumn="0" w:lastRowFirstColumn="0" w:lastRowLastColumn="0"/>
            <w:tcW w:w="3436" w:type="dxa"/>
          </w:tcPr>
          <w:p w:rsidR="002F4E0F" w:rsidRDefault="002F4E0F" w:rsidP="00A065F4">
            <w:pPr>
              <w:jc w:val="center"/>
              <w:rPr>
                <w:rFonts w:asciiTheme="minorHAnsi" w:hAnsiTheme="minorHAnsi"/>
              </w:rPr>
            </w:pPr>
            <w:r>
              <w:rPr>
                <w:rFonts w:asciiTheme="minorHAnsi" w:hAnsiTheme="minorHAnsi"/>
              </w:rPr>
              <w:t>Year 3</w:t>
            </w:r>
          </w:p>
        </w:tc>
        <w:tc>
          <w:tcPr>
            <w:tcW w:w="4112" w:type="dxa"/>
          </w:tcPr>
          <w:p w:rsidR="002F4E0F" w:rsidRDefault="002F4E0F" w:rsidP="00A065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$1,800 m</w:t>
            </w:r>
          </w:p>
        </w:tc>
      </w:tr>
    </w:tbl>
    <w:p w:rsidR="002F4E0F" w:rsidRPr="00540B5E" w:rsidRDefault="002F4E0F" w:rsidP="002F4E0F">
      <w:pPr>
        <w:rPr>
          <w:rFonts w:asciiTheme="minorHAnsi" w:hAnsiTheme="minorHAnsi"/>
        </w:rPr>
      </w:pPr>
    </w:p>
    <w:p w:rsidR="002F4E0F" w:rsidRPr="0007476C" w:rsidRDefault="002F4E0F" w:rsidP="002F4E0F">
      <w:pPr>
        <w:pStyle w:val="Heading2"/>
        <w:jc w:val="center"/>
      </w:pPr>
      <w:r w:rsidRPr="0007476C">
        <w:t>Areas of Interest</w:t>
      </w:r>
    </w:p>
    <w:p w:rsidR="002F4E0F" w:rsidRPr="00EA7222" w:rsidRDefault="002F4E0F" w:rsidP="002F4E0F">
      <w:pPr>
        <w:pStyle w:val="Heading3"/>
      </w:pPr>
      <w:r w:rsidRPr="00EA7222">
        <w:t>Water Contamination</w:t>
      </w:r>
    </w:p>
    <w:p w:rsidR="002F4E0F" w:rsidRPr="00EA7222" w:rsidRDefault="002F4E0F" w:rsidP="002F4E0F">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5"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w:t>
      </w:r>
      <w:r w:rsidRPr="00EA7222">
        <w:rPr>
          <w:rFonts w:asciiTheme="minorHAnsi" w:hAnsiTheme="minorHAnsi"/>
          <w:lang w:eastAsia="en-AU"/>
        </w:rPr>
        <w:lastRenderedPageBreak/>
        <w:t>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2F4E0F" w:rsidRPr="00EA7222" w:rsidRDefault="002F4E0F" w:rsidP="002F4E0F">
      <w:pPr>
        <w:rPr>
          <w:rFonts w:asciiTheme="minorHAnsi" w:hAnsiTheme="minorHAnsi"/>
          <w:lang w:eastAsia="en-AU"/>
        </w:rPr>
      </w:pPr>
      <w:r w:rsidRPr="00EA7222">
        <w:rPr>
          <w:rFonts w:asciiTheme="minorHAnsi" w:hAnsiTheme="minorHAnsi"/>
          <w:lang w:eastAsia="en-AU"/>
        </w:rPr>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2F4E0F" w:rsidRPr="00EA7222" w:rsidRDefault="002F4E0F" w:rsidP="002F4E0F">
      <w:pPr>
        <w:pStyle w:val="Heading3"/>
      </w:pPr>
      <w:r w:rsidRPr="00EA7222">
        <w:t>Grazing Practices</w:t>
      </w:r>
    </w:p>
    <w:p w:rsidR="002F4E0F" w:rsidRPr="00EA7222" w:rsidRDefault="002F4E0F" w:rsidP="002F4E0F">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2F4E0F" w:rsidRDefault="002F4E0F" w:rsidP="002F4E0F">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2F4E0F" w:rsidRPr="00EA7222" w:rsidRDefault="002F4E0F" w:rsidP="002F4E0F">
      <w:pPr>
        <w:rPr>
          <w:rFonts w:asciiTheme="minorHAnsi" w:hAnsiTheme="minorHAnsi"/>
          <w:bCs/>
          <w:lang w:eastAsia="en-AU"/>
        </w:rPr>
      </w:pPr>
      <w:r w:rsidRPr="00EA7222">
        <w:rPr>
          <w:rFonts w:asciiTheme="minorHAnsi" w:hAnsiTheme="minorHAnsi"/>
          <w:bCs/>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2F4E0F" w:rsidRPr="00EA7222" w:rsidRDefault="002F4E0F" w:rsidP="002F4E0F">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2F4E0F" w:rsidRPr="00EA7222" w:rsidRDefault="002F4E0F" w:rsidP="002F4E0F">
      <w:pPr>
        <w:rPr>
          <w:rFonts w:asciiTheme="minorHAnsi" w:hAnsiTheme="minorHAnsi"/>
          <w:lang w:eastAsia="en-AU"/>
        </w:rPr>
      </w:pPr>
      <w:r w:rsidRPr="00EA7222">
        <w:rPr>
          <w:rFonts w:asciiTheme="minorHAnsi" w:hAnsiTheme="minorHAnsi"/>
          <w:bCs/>
          <w:lang w:eastAsia="en-AU"/>
        </w:rPr>
        <w:t xml:space="preserve">The Water Initiatives Programme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2F4E0F" w:rsidRPr="00EA7222" w:rsidRDefault="002F4E0F" w:rsidP="002F4E0F">
      <w:pPr>
        <w:pStyle w:val="Heading3"/>
      </w:pPr>
      <w:r w:rsidRPr="00EA7222">
        <w:t>Groundwater Management</w:t>
      </w:r>
    </w:p>
    <w:p w:rsidR="002F4E0F" w:rsidRPr="00EA7222" w:rsidRDefault="002F4E0F" w:rsidP="002F4E0F">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2F4E0F" w:rsidRPr="00EA7222" w:rsidRDefault="002F4E0F" w:rsidP="002F4E0F">
      <w:pPr>
        <w:rPr>
          <w:rFonts w:asciiTheme="minorHAnsi" w:hAnsiTheme="minorHAnsi"/>
          <w:lang w:eastAsia="en-AU"/>
        </w:rPr>
      </w:pPr>
      <w:r w:rsidRPr="00EA7222">
        <w:rPr>
          <w:rFonts w:asciiTheme="minorHAnsi" w:hAnsiTheme="minorHAnsi"/>
          <w:lang w:eastAsia="en-AU"/>
        </w:rPr>
        <w:lastRenderedPageBreak/>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2F4E0F" w:rsidRPr="00EA7222" w:rsidRDefault="002F4E0F" w:rsidP="002F4E0F">
      <w:pPr>
        <w:pStyle w:val="Heading3"/>
      </w:pPr>
      <w:r w:rsidRPr="00EA7222">
        <w:t>Invasive Pests</w:t>
      </w:r>
    </w:p>
    <w:p w:rsidR="002F4E0F" w:rsidRPr="00EA7222" w:rsidRDefault="002F4E0F" w:rsidP="002F4E0F">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2F4E0F" w:rsidRPr="00EA7222" w:rsidRDefault="002F4E0F" w:rsidP="002F4E0F">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2F4E0F" w:rsidRPr="00EA7222" w:rsidRDefault="002F4E0F" w:rsidP="002F4E0F">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2F4E0F" w:rsidRPr="00EA7222" w:rsidRDefault="002F4E0F" w:rsidP="002F4E0F">
      <w:pPr>
        <w:pStyle w:val="Heading3"/>
      </w:pPr>
      <w:r w:rsidRPr="00EA7222">
        <w:t>Wetlands</w:t>
      </w:r>
    </w:p>
    <w:p w:rsidR="002F4E0F" w:rsidRPr="00EA7222" w:rsidRDefault="002F4E0F" w:rsidP="002F4E0F">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2F4E0F" w:rsidRPr="00EA7222" w:rsidRDefault="002F4E0F" w:rsidP="002F4E0F">
      <w:pPr>
        <w:pStyle w:val="Heading3"/>
      </w:pPr>
      <w:r w:rsidRPr="00EA7222">
        <w:t>Salinity</w:t>
      </w:r>
    </w:p>
    <w:p w:rsidR="002F4E0F" w:rsidRPr="00EA7222" w:rsidRDefault="002F4E0F" w:rsidP="002F4E0F">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2F4E0F" w:rsidRPr="00EA7222" w:rsidRDefault="002F4E0F" w:rsidP="002F4E0F">
      <w:pPr>
        <w:rPr>
          <w:rFonts w:asciiTheme="minorHAnsi" w:hAnsiTheme="minorHAnsi"/>
          <w:lang w:eastAsia="en-AU"/>
        </w:rPr>
      </w:pPr>
      <w:r w:rsidRPr="00EA7222">
        <w:rPr>
          <w:rFonts w:asciiTheme="minorHAnsi" w:hAnsiTheme="minorHAnsi"/>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2F4E0F" w:rsidRPr="00EA7222" w:rsidRDefault="002F4E0F" w:rsidP="002F4E0F">
      <w:pPr>
        <w:rPr>
          <w:rFonts w:asciiTheme="minorHAnsi" w:hAnsiTheme="minorHAnsi"/>
          <w:lang w:eastAsia="en-AU"/>
        </w:rPr>
      </w:pPr>
      <w:r w:rsidRPr="00EA7222">
        <w:rPr>
          <w:rFonts w:asciiTheme="minorHAnsi" w:hAnsiTheme="minorHAnsi"/>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2F4E0F" w:rsidRPr="00EA7222" w:rsidRDefault="002F4E0F" w:rsidP="002F4E0F">
      <w:pPr>
        <w:pStyle w:val="Heading3"/>
      </w:pPr>
      <w:r w:rsidRPr="00EA7222">
        <w:t>River Health</w:t>
      </w:r>
    </w:p>
    <w:p w:rsidR="002F4E0F" w:rsidRPr="00EA7222" w:rsidRDefault="002F4E0F" w:rsidP="002F4E0F">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2F4E0F" w:rsidRPr="00EA7222" w:rsidRDefault="002F4E0F" w:rsidP="002F4E0F">
      <w:pPr>
        <w:rPr>
          <w:rFonts w:asciiTheme="minorHAnsi" w:hAnsiTheme="minorHAnsi"/>
          <w:lang w:eastAsia="en-AU"/>
        </w:rPr>
      </w:pPr>
      <w:r w:rsidRPr="00EA7222">
        <w:rPr>
          <w:rFonts w:asciiTheme="minorHAnsi" w:hAnsiTheme="minorHAnsi"/>
          <w:lang w:eastAsia="en-AU"/>
        </w:rPr>
        <w:t>The Water Initiatives Plan also seeks to:</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investigate managing water storages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investigate the relationship between flow and river biota</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investigate the water requirements of wetlands</w:t>
      </w:r>
    </w:p>
    <w:p w:rsidR="002F4E0F" w:rsidRPr="00EA7222" w:rsidRDefault="002F4E0F" w:rsidP="002F4E0F">
      <w:pPr>
        <w:pStyle w:val="Heading3"/>
      </w:pPr>
      <w:r w:rsidRPr="00EA7222">
        <w:t>Riparian Lands</w:t>
      </w:r>
    </w:p>
    <w:p w:rsidR="002F4E0F" w:rsidRPr="00EA7222" w:rsidRDefault="002F4E0F" w:rsidP="002F4E0F">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2F4E0F" w:rsidRPr="00EA7222" w:rsidRDefault="002F4E0F" w:rsidP="002F4E0F">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2F4E0F" w:rsidRPr="00EA7222" w:rsidRDefault="002F4E0F" w:rsidP="002F4E0F">
      <w:pPr>
        <w:pStyle w:val="Heading3"/>
      </w:pPr>
      <w:r w:rsidRPr="00EA7222">
        <w:t>Native Vegetation and Biodiversity</w:t>
      </w:r>
    </w:p>
    <w:p w:rsidR="002F4E0F" w:rsidRPr="00EA7222" w:rsidRDefault="002F4E0F" w:rsidP="002F4E0F">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work with farmers to manage and restore native vegetation</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work with indigenous populations to manage fires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lastRenderedPageBreak/>
        <w:t>assess biodiversity benefits from water management in the South East rangelands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develop software to enable hands-on learning for landholders</w:t>
      </w:r>
    </w:p>
    <w:p w:rsidR="002F4E0F" w:rsidRPr="00EA7222" w:rsidRDefault="002F4E0F" w:rsidP="002F4E0F">
      <w:pPr>
        <w:numPr>
          <w:ilvl w:val="0"/>
          <w:numId w:val="1"/>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2F4E0F" w:rsidRPr="0007476C" w:rsidRDefault="002F4E0F" w:rsidP="002F4E0F">
      <w:pPr>
        <w:pStyle w:val="Heading2"/>
        <w:jc w:val="center"/>
      </w:pPr>
      <w:r w:rsidRPr="0007476C">
        <w:t>Affiliations</w:t>
      </w:r>
    </w:p>
    <w:p w:rsidR="002F4E0F" w:rsidRPr="00EA7222" w:rsidRDefault="002F4E0F" w:rsidP="002F4E0F">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2F4E0F" w:rsidRPr="00EA7222" w:rsidRDefault="002F4E0F" w:rsidP="002F4E0F">
      <w:pPr>
        <w:rPr>
          <w:rFonts w:asciiTheme="minorHAnsi" w:hAnsiTheme="minorHAnsi"/>
          <w:lang w:eastAsia="en-AU"/>
        </w:rPr>
      </w:pPr>
      <w:r w:rsidRPr="00EA7222">
        <w:rPr>
          <w:rFonts w:asciiTheme="minorHAnsi" w:hAnsiTheme="minorHAnsi"/>
          <w:lang w:eastAsia="en-AU"/>
        </w:rPr>
        <w:t>Landcare Australia</w:t>
      </w:r>
    </w:p>
    <w:p w:rsidR="002F4E0F" w:rsidRPr="00EA7222" w:rsidRDefault="002F4E0F" w:rsidP="002F4E0F">
      <w:pPr>
        <w:rPr>
          <w:rFonts w:asciiTheme="minorHAnsi" w:hAnsiTheme="minorHAnsi"/>
          <w:lang w:eastAsia="en-AU"/>
        </w:rPr>
      </w:pPr>
      <w:r w:rsidRPr="00EA7222">
        <w:rPr>
          <w:rFonts w:asciiTheme="minorHAnsi" w:hAnsiTheme="minorHAnsi"/>
          <w:lang w:eastAsia="en-AU"/>
        </w:rPr>
        <w:t>Environment Victoria</w:t>
      </w:r>
    </w:p>
    <w:p w:rsidR="002F4E0F" w:rsidRPr="00EA7222" w:rsidRDefault="002F4E0F" w:rsidP="002F4E0F">
      <w:pPr>
        <w:rPr>
          <w:rFonts w:asciiTheme="minorHAnsi" w:hAnsiTheme="minorHAnsi"/>
          <w:lang w:eastAsia="en-AU"/>
        </w:rPr>
      </w:pPr>
      <w:r w:rsidRPr="00EA7222">
        <w:rPr>
          <w:rFonts w:asciiTheme="minorHAnsi" w:hAnsiTheme="minorHAnsi"/>
          <w:lang w:eastAsia="en-AU"/>
        </w:rPr>
        <w:t>Global Friends Australia</w:t>
      </w:r>
    </w:p>
    <w:p w:rsidR="002F4E0F" w:rsidRPr="00EA7222" w:rsidRDefault="002F4E0F" w:rsidP="002F4E0F">
      <w:pPr>
        <w:rPr>
          <w:rFonts w:asciiTheme="minorHAnsi" w:hAnsiTheme="minorHAnsi"/>
          <w:lang w:eastAsia="en-AU"/>
        </w:rPr>
      </w:pPr>
      <w:r w:rsidRPr="00EA7222">
        <w:rPr>
          <w:rFonts w:asciiTheme="minorHAnsi" w:hAnsiTheme="minorHAnsi"/>
          <w:lang w:eastAsia="en-AU"/>
        </w:rPr>
        <w:t>Australian Conservation Foundation</w:t>
      </w:r>
    </w:p>
    <w:p w:rsidR="002F4E0F" w:rsidRPr="00EA7222" w:rsidRDefault="002F4E0F" w:rsidP="002F4E0F">
      <w:pPr>
        <w:rPr>
          <w:rFonts w:asciiTheme="minorHAnsi" w:hAnsiTheme="minorHAnsi"/>
          <w:lang w:eastAsia="en-AU"/>
        </w:rPr>
      </w:pPr>
      <w:r w:rsidRPr="00EA7222">
        <w:rPr>
          <w:rFonts w:asciiTheme="minorHAnsi" w:hAnsiTheme="minorHAnsi"/>
          <w:lang w:eastAsia="en-AU"/>
        </w:rPr>
        <w:t>Australian Student Environment Network</w:t>
      </w:r>
    </w:p>
    <w:p w:rsidR="002F4E0F" w:rsidRPr="00EA7222" w:rsidRDefault="002F4E0F" w:rsidP="002F4E0F">
      <w:pPr>
        <w:rPr>
          <w:rFonts w:asciiTheme="minorHAnsi" w:hAnsiTheme="minorHAnsi"/>
          <w:lang w:eastAsia="en-AU"/>
        </w:rPr>
      </w:pPr>
      <w:r w:rsidRPr="00EA7222">
        <w:rPr>
          <w:rFonts w:asciiTheme="minorHAnsi" w:hAnsiTheme="minorHAnsi"/>
          <w:lang w:eastAsia="en-AU"/>
        </w:rPr>
        <w:t>The Natural Edge Project</w:t>
      </w:r>
    </w:p>
    <w:p w:rsidR="002F4E0F" w:rsidRPr="00EA7222" w:rsidRDefault="002F4E0F" w:rsidP="002F4E0F">
      <w:pPr>
        <w:rPr>
          <w:rFonts w:asciiTheme="minorHAnsi" w:hAnsiTheme="minorHAnsi"/>
          <w:lang w:eastAsia="en-AU"/>
        </w:rPr>
      </w:pPr>
      <w:r w:rsidRPr="00EA7222">
        <w:rPr>
          <w:rFonts w:asciiTheme="minorHAnsi" w:hAnsiTheme="minorHAnsi"/>
          <w:lang w:eastAsia="en-AU"/>
        </w:rPr>
        <w:t>South East Water Conservation Group</w:t>
      </w:r>
    </w:p>
    <w:p w:rsidR="00F65D5A" w:rsidRPr="002F4E0F" w:rsidRDefault="002F4E0F">
      <w:pPr>
        <w:rPr>
          <w:rFonts w:asciiTheme="minorHAnsi" w:hAnsiTheme="minorHAnsi"/>
          <w:lang w:eastAsia="en-AU"/>
        </w:rPr>
      </w:pPr>
      <w:r w:rsidRPr="00EA7222">
        <w:rPr>
          <w:rFonts w:asciiTheme="minorHAnsi" w:hAnsiTheme="minorHAnsi"/>
          <w:lang w:eastAsia="en-AU"/>
        </w:rPr>
        <w:t>South East Ranges Trust</w:t>
      </w:r>
    </w:p>
    <w:sectPr w:rsidR="00F65D5A" w:rsidRPr="002F4E0F" w:rsidSect="002F4E0F">
      <w:headerReference w:type="default" r:id="rId6"/>
      <w:footerReference w:type="default" r:id="rId7"/>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970" w:rsidRPr="00616D62" w:rsidRDefault="002F4E0F" w:rsidP="00616D62">
    <w:pPr>
      <w:pStyle w:val="Footer"/>
    </w:pPr>
    <w:r>
      <w:t xml:space="preserve">Funding </w:t>
    </w:r>
    <w:r>
      <w:noBreakHyphen/>
      <w:t xml:space="preserve"> June</w:t>
    </w:r>
    <w:r>
      <w:tab/>
    </w:r>
    <w:sdt>
      <w:sdtPr>
        <w:alias w:val="Author"/>
        <w:id w:val="6845308"/>
        <w:placeholder/>
        <w:dataBinding w:prefixMappings="xmlns:ns0='http://purl.org/dc/elements/1.1/' xmlns:ns1='http://schemas.openxmlformats.org/package/2006/metadata/core-properties' " w:xpath="/ns1:coreProperties[1]/ns0:creator[1]" w:storeItemID="{6C3C8BC8-F283-45AE-878A-BAB7291924A1}"/>
        <w:text/>
      </w:sdtPr>
      <w:sdtEndPr/>
      <w:sdtContent>
        <w:r>
          <w:t>Lisa Charlesworth</w:t>
        </w:r>
      </w:sdtContent>
    </w:sdt>
    <w:r>
      <w:tab/>
    </w:r>
    <w:r>
      <w:rPr>
        <w:color w:val="7F7F7F" w:themeColor="background1" w:themeShade="7F"/>
        <w:spacing w:val="60"/>
      </w:rPr>
      <w:t>Page</w:t>
    </w:r>
    <w:r>
      <w:t xml:space="preserve"> | </w:t>
    </w:r>
    <w:r>
      <w:fldChar w:fldCharType="begin"/>
    </w:r>
    <w:r>
      <w:instrText xml:space="preserve"> PAGE   \* MERGEFORMAT </w:instrText>
    </w:r>
    <w:r>
      <w:fldChar w:fldCharType="separate"/>
    </w:r>
    <w:r w:rsidRPr="002F4E0F">
      <w:rPr>
        <w:b/>
        <w:noProof/>
      </w:rPr>
      <w:t>1</w:t>
    </w:r>
    <w:r>
      <w:rPr>
        <w:b/>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970" w:rsidRDefault="002F4E0F">
    <w:pPr>
      <w:pStyle w:val="Header"/>
    </w:pPr>
    <w:r>
      <w:t xml:space="preserve">AGE </w:t>
    </w:r>
    <w:r>
      <w:noBreakHyphen/>
      <w:t xml:space="preserve"> Environmental Health</w:t>
    </w:r>
    <w:r>
      <w:tab/>
    </w:r>
    <w:r>
      <w:tab/>
      <w:t>Water Quality</w:t>
    </w:r>
  </w:p>
  <w:p w:rsidR="00EC3970" w:rsidRDefault="002F4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B14C1"/>
    <w:multiLevelType w:val="hybridMultilevel"/>
    <w:tmpl w:val="C256EEB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0F"/>
    <w:rsid w:val="002F4E0F"/>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94703-DBDC-4489-8193-D4F945D0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E0F"/>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2F4E0F"/>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link w:val="Heading2Char"/>
    <w:qFormat/>
    <w:rsid w:val="002F4E0F"/>
    <w:pPr>
      <w:keepNext/>
      <w:shd w:val="clear" w:color="auto" w:fill="AEAAAA" w:themeFill="background2" w:themeFillShade="BF"/>
      <w:spacing w:before="240" w:after="120"/>
      <w:outlineLvl w:val="1"/>
    </w:pPr>
    <w:rPr>
      <w:rFonts w:cs="Arial"/>
      <w:b/>
      <w:bCs/>
      <w:i/>
      <w:iCs/>
      <w:color w:val="7B7B7B" w:themeColor="accent3" w:themeShade="BF"/>
      <w:sz w:val="28"/>
      <w:szCs w:val="28"/>
    </w:rPr>
  </w:style>
  <w:style w:type="paragraph" w:styleId="Heading3">
    <w:name w:val="heading 3"/>
    <w:basedOn w:val="Normal"/>
    <w:next w:val="Normal"/>
    <w:link w:val="Heading3Char"/>
    <w:qFormat/>
    <w:rsid w:val="002F4E0F"/>
    <w:pPr>
      <w:keepNext/>
      <w:spacing w:before="240" w:after="12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4E0F"/>
    <w:rPr>
      <w:rFonts w:ascii="Arial" w:eastAsia="Times New Roman" w:hAnsi="Arial" w:cs="Arial"/>
      <w:b/>
      <w:bCs/>
      <w:kern w:val="32"/>
      <w:sz w:val="32"/>
      <w:szCs w:val="32"/>
    </w:rPr>
  </w:style>
  <w:style w:type="character" w:customStyle="1" w:styleId="Heading2Char">
    <w:name w:val="Heading 2 Char"/>
    <w:basedOn w:val="DefaultParagraphFont"/>
    <w:link w:val="Heading2"/>
    <w:rsid w:val="002F4E0F"/>
    <w:rPr>
      <w:rFonts w:ascii="Arial" w:eastAsia="Times New Roman" w:hAnsi="Arial" w:cs="Arial"/>
      <w:b/>
      <w:bCs/>
      <w:i/>
      <w:iCs/>
      <w:color w:val="7B7B7B" w:themeColor="accent3" w:themeShade="BF"/>
      <w:sz w:val="28"/>
      <w:szCs w:val="28"/>
      <w:shd w:val="clear" w:color="auto" w:fill="AEAAAA" w:themeFill="background2" w:themeFillShade="BF"/>
    </w:rPr>
  </w:style>
  <w:style w:type="character" w:customStyle="1" w:styleId="Heading3Char">
    <w:name w:val="Heading 3 Char"/>
    <w:basedOn w:val="DefaultParagraphFont"/>
    <w:link w:val="Heading3"/>
    <w:rsid w:val="002F4E0F"/>
    <w:rPr>
      <w:rFonts w:ascii="Arial" w:eastAsia="Times New Roman" w:hAnsi="Arial" w:cs="Arial"/>
      <w:b/>
      <w:bCs/>
      <w:sz w:val="24"/>
      <w:szCs w:val="24"/>
    </w:rPr>
  </w:style>
  <w:style w:type="paragraph" w:styleId="ListParagraph">
    <w:name w:val="List Paragraph"/>
    <w:basedOn w:val="Normal"/>
    <w:uiPriority w:val="34"/>
    <w:qFormat/>
    <w:rsid w:val="002F4E0F"/>
    <w:pPr>
      <w:ind w:left="720"/>
      <w:contextualSpacing/>
    </w:pPr>
  </w:style>
  <w:style w:type="paragraph" w:styleId="Header">
    <w:name w:val="header"/>
    <w:basedOn w:val="Normal"/>
    <w:link w:val="HeaderChar"/>
    <w:uiPriority w:val="99"/>
    <w:rsid w:val="002F4E0F"/>
    <w:pPr>
      <w:tabs>
        <w:tab w:val="center" w:pos="4513"/>
        <w:tab w:val="right" w:pos="9026"/>
      </w:tabs>
      <w:spacing w:after="0"/>
    </w:pPr>
  </w:style>
  <w:style w:type="character" w:customStyle="1" w:styleId="HeaderChar">
    <w:name w:val="Header Char"/>
    <w:basedOn w:val="DefaultParagraphFont"/>
    <w:link w:val="Header"/>
    <w:uiPriority w:val="99"/>
    <w:rsid w:val="002F4E0F"/>
    <w:rPr>
      <w:rFonts w:ascii="Arial" w:eastAsia="Times New Roman" w:hAnsi="Arial" w:cs="Times New Roman"/>
      <w:sz w:val="24"/>
      <w:szCs w:val="24"/>
    </w:rPr>
  </w:style>
  <w:style w:type="paragraph" w:styleId="Footer">
    <w:name w:val="footer"/>
    <w:basedOn w:val="Normal"/>
    <w:link w:val="FooterChar"/>
    <w:rsid w:val="002F4E0F"/>
    <w:pPr>
      <w:tabs>
        <w:tab w:val="center" w:pos="4513"/>
        <w:tab w:val="right" w:pos="9026"/>
      </w:tabs>
      <w:spacing w:after="0"/>
    </w:pPr>
  </w:style>
  <w:style w:type="character" w:customStyle="1" w:styleId="FooterChar">
    <w:name w:val="Footer Char"/>
    <w:basedOn w:val="DefaultParagraphFont"/>
    <w:link w:val="Footer"/>
    <w:rsid w:val="002F4E0F"/>
    <w:rPr>
      <w:rFonts w:ascii="Arial" w:eastAsia="Times New Roman" w:hAnsi="Arial" w:cs="Times New Roman"/>
      <w:sz w:val="24"/>
      <w:szCs w:val="24"/>
    </w:rPr>
  </w:style>
  <w:style w:type="table" w:styleId="TableClassic1">
    <w:name w:val="Table Classic 1"/>
    <w:basedOn w:val="TableNormal"/>
    <w:rsid w:val="002F4E0F"/>
    <w:pPr>
      <w:spacing w:after="240" w:line="240" w:lineRule="auto"/>
    </w:pPr>
    <w:rPr>
      <w:rFonts w:ascii="Times New Roman" w:eastAsia="Times New Roman" w:hAnsi="Times New Roman" w:cs="Times New Roman"/>
      <w:sz w:val="20"/>
      <w:szCs w:val="20"/>
      <w:lang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rivers.gov.au/research/nemp/index.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1012</Words>
  <Characters>8437</Characters>
  <Application>Microsoft Office Word</Application>
  <DocSecurity>0</DocSecurity>
  <Lines>8437</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2013-02-25T04:24:00Z</dcterms:created>
  <dcterms:modified xsi:type="dcterms:W3CDTF">2013-02-25T04:25:00Z</dcterms:modified>
</cp:coreProperties>
</file>